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382D6" w14:textId="6B0A986A" w:rsidR="003A4768" w:rsidRDefault="001655EF" w:rsidP="00AC5A9B">
      <w:pPr>
        <w:spacing w:line="480" w:lineRule="auto"/>
        <w:contextualSpacing/>
        <w:rPr>
          <w:rFonts w:ascii="Lucida Fax" w:hAnsi="Lucida Fax"/>
          <w:b/>
        </w:rPr>
      </w:pPr>
      <w:r w:rsidRPr="00AC5A9B">
        <w:rPr>
          <w:rFonts w:ascii="Lucida Fax" w:hAnsi="Lucida Fax"/>
          <w:b/>
        </w:rPr>
        <w:t xml:space="preserve">Summary of </w:t>
      </w:r>
      <w:r w:rsidR="003A4768" w:rsidRPr="00AC5A9B">
        <w:rPr>
          <w:rFonts w:ascii="Lucida Fax" w:hAnsi="Lucida Fax"/>
          <w:b/>
        </w:rPr>
        <w:t>Literature Review</w:t>
      </w:r>
      <w:r w:rsidRPr="00AC5A9B">
        <w:rPr>
          <w:rFonts w:ascii="Lucida Fax" w:hAnsi="Lucida Fax"/>
          <w:b/>
        </w:rPr>
        <w:t xml:space="preserve"> </w:t>
      </w:r>
    </w:p>
    <w:p w14:paraId="1085F9F8" w14:textId="77777777" w:rsidR="004F09B4" w:rsidRPr="00AC5A9B" w:rsidRDefault="004F09B4" w:rsidP="00AC5A9B">
      <w:pPr>
        <w:spacing w:line="480" w:lineRule="auto"/>
        <w:contextualSpacing/>
        <w:rPr>
          <w:rFonts w:ascii="Lucida Fax" w:hAnsi="Lucida Fax"/>
          <w:b/>
        </w:rPr>
      </w:pPr>
    </w:p>
    <w:p w14:paraId="20A43387" w14:textId="61DF98E6" w:rsidR="00975D1F" w:rsidRPr="00AC5A9B" w:rsidRDefault="006F6540" w:rsidP="00AC5A9B">
      <w:pPr>
        <w:spacing w:line="480" w:lineRule="auto"/>
        <w:ind w:firstLine="720"/>
        <w:contextualSpacing/>
        <w:rPr>
          <w:rFonts w:ascii="Lucida Fax" w:hAnsi="Lucida Fax"/>
        </w:rPr>
      </w:pPr>
      <w:r w:rsidRPr="00AC5A9B">
        <w:rPr>
          <w:rFonts w:ascii="Lucida Fax" w:hAnsi="Lucida Fax" w:cs="Times New Roman"/>
        </w:rPr>
        <w:t xml:space="preserve">Keith Darden and Anna </w:t>
      </w:r>
      <w:proofErr w:type="spellStart"/>
      <w:r w:rsidRPr="00AC5A9B">
        <w:rPr>
          <w:rFonts w:ascii="Lucida Fax" w:hAnsi="Lucida Fax" w:cs="Times New Roman"/>
        </w:rPr>
        <w:t>Grzymala-Busse’s</w:t>
      </w:r>
      <w:proofErr w:type="spellEnd"/>
      <w:r w:rsidRPr="00AC5A9B">
        <w:rPr>
          <w:rFonts w:ascii="Lucida Fax" w:hAnsi="Lucida Fax" w:cs="Times New Roman"/>
        </w:rPr>
        <w:t xml:space="preserve"> (2006) research </w:t>
      </w:r>
      <w:r w:rsidR="00F30A5D">
        <w:rPr>
          <w:rFonts w:ascii="Lucida Fax" w:hAnsi="Lucida Fax" w:cs="Times New Roman"/>
        </w:rPr>
        <w:t>on the connection between literacy and communi</w:t>
      </w:r>
      <w:r w:rsidR="00E85353">
        <w:rPr>
          <w:rFonts w:ascii="Lucida Fax" w:hAnsi="Lucida Fax" w:cs="Times New Roman"/>
        </w:rPr>
        <w:t xml:space="preserve">sm’s durability </w:t>
      </w:r>
      <w:r w:rsidRPr="00AC5A9B">
        <w:rPr>
          <w:rFonts w:ascii="Lucida Fax" w:hAnsi="Lucida Fax" w:cs="Times New Roman"/>
        </w:rPr>
        <w:t>seeks to find the mechanism underlying whether communist parties lost or retained rule after the first free elections in countries of the former Soviet Union</w:t>
      </w:r>
      <w:r w:rsidR="00E85353">
        <w:rPr>
          <w:rFonts w:ascii="Lucida Fax" w:hAnsi="Lucida Fax" w:cs="Times New Roman"/>
        </w:rPr>
        <w:t>. It also explores</w:t>
      </w:r>
      <w:r w:rsidRPr="00AC5A9B">
        <w:rPr>
          <w:rFonts w:ascii="Lucida Fax" w:hAnsi="Lucida Fax" w:cs="Times New Roman"/>
        </w:rPr>
        <w:t xml:space="preserve"> why </w:t>
      </w:r>
      <w:r w:rsidR="00C53017">
        <w:rPr>
          <w:rFonts w:ascii="Lucida Fax" w:hAnsi="Lucida Fax" w:cs="Times New Roman"/>
        </w:rPr>
        <w:t xml:space="preserve">power </w:t>
      </w:r>
      <w:r w:rsidRPr="00AC5A9B">
        <w:rPr>
          <w:rFonts w:ascii="Lucida Fax" w:hAnsi="Lucida Fax" w:cs="Times New Roman"/>
        </w:rPr>
        <w:t xml:space="preserve">transitions </w:t>
      </w:r>
      <w:r w:rsidR="00C53017">
        <w:rPr>
          <w:rFonts w:ascii="Lucida Fax" w:hAnsi="Lucida Fax" w:cs="Times New Roman"/>
        </w:rPr>
        <w:t>were or were not followed by</w:t>
      </w:r>
      <w:r w:rsidRPr="00AC5A9B">
        <w:rPr>
          <w:rFonts w:ascii="Lucida Fax" w:hAnsi="Lucida Fax" w:cs="Times New Roman"/>
        </w:rPr>
        <w:t xml:space="preserve"> democratic rule. The authors find that, in nations where mass schooling was introduced before the rise of communism, those schooling systems fostered a set of shared standards and nationalism which prevented communist ideals from taking hold as much as in other nations. In those nations in which mass schooling was introduced under the communist system, those who experienced technological and social advancements, along with their associated improvements in quality of life, during communist rule associated those changes with communism. </w:t>
      </w:r>
      <w:r w:rsidR="00AC5A9B">
        <w:rPr>
          <w:rFonts w:ascii="Lucida Fax" w:hAnsi="Lucida Fax" w:cs="Times New Roman"/>
        </w:rPr>
        <w:t>W</w:t>
      </w:r>
      <w:r w:rsidR="00975D1F" w:rsidRPr="00AC5A9B">
        <w:rPr>
          <w:rFonts w:ascii="Lucida Fax" w:hAnsi="Lucida Fax" w:cs="Times New Roman"/>
        </w:rPr>
        <w:t xml:space="preserve">hether mass schooling was introduced prior to or under communist rule correlates strongly with the persistence of communist rule after the Soviet collapse. The authors argue that this correlation demonstrates the most plausible mechanism for explaining whether free elections resulted in democracy or the endurance of communism, holding up as most likely when compared to other causal hypotheses. </w:t>
      </w:r>
    </w:p>
    <w:p w14:paraId="4AC28F70" w14:textId="2CBE6C28" w:rsidR="00973A9F" w:rsidRPr="00AC5A9B" w:rsidRDefault="00975D1F" w:rsidP="00AC5A9B">
      <w:pPr>
        <w:spacing w:line="480" w:lineRule="auto"/>
        <w:ind w:firstLine="720"/>
        <w:contextualSpacing/>
        <w:rPr>
          <w:rFonts w:ascii="Lucida Fax" w:hAnsi="Lucida Fax" w:cs="Times New Roman"/>
        </w:rPr>
      </w:pPr>
      <w:r w:rsidRPr="00AC5A9B">
        <w:rPr>
          <w:rFonts w:ascii="Lucida Fax" w:hAnsi="Lucida Fax" w:cs="Times New Roman"/>
        </w:rPr>
        <w:t xml:space="preserve">Geoffrey Evans and Pauline Rose explore the effect of education on support for democracy in Malawi using data from a 1999 </w:t>
      </w:r>
      <w:proofErr w:type="spellStart"/>
      <w:r w:rsidRPr="00AC5A9B">
        <w:rPr>
          <w:rFonts w:ascii="Lucida Fax" w:hAnsi="Lucida Fax" w:cs="Times New Roman"/>
        </w:rPr>
        <w:t>Afrobarometer</w:t>
      </w:r>
      <w:proofErr w:type="spellEnd"/>
      <w:r w:rsidRPr="00AC5A9B">
        <w:rPr>
          <w:rFonts w:ascii="Lucida Fax" w:hAnsi="Lucida Fax" w:cs="Times New Roman"/>
        </w:rPr>
        <w:t xml:space="preserve"> survey.</w:t>
      </w:r>
      <w:r w:rsidR="00AC5A9B">
        <w:rPr>
          <w:rFonts w:ascii="Lucida Fax" w:hAnsi="Lucida Fax" w:cs="Times New Roman"/>
        </w:rPr>
        <w:t xml:space="preserve"> </w:t>
      </w:r>
      <w:r w:rsidR="00973A9F" w:rsidRPr="00AC5A9B">
        <w:rPr>
          <w:rFonts w:ascii="Lucida Fax" w:hAnsi="Lucida Fax" w:cs="Times New Roman"/>
        </w:rPr>
        <w:t xml:space="preserve">Evans and Rose look at the relationship between education level and responses to questions designed to evaluate both support for and understanding of democracy in the </w:t>
      </w:r>
      <w:r w:rsidR="00973A9F" w:rsidRPr="00AC5A9B">
        <w:rPr>
          <w:rFonts w:ascii="Lucida Fax" w:hAnsi="Lucida Fax" w:cs="Times New Roman"/>
        </w:rPr>
        <w:lastRenderedPageBreak/>
        <w:t xml:space="preserve">context of Malawi government and society. </w:t>
      </w:r>
      <w:r w:rsidR="00FE3285">
        <w:rPr>
          <w:rFonts w:ascii="Lucida Fax" w:hAnsi="Lucida Fax" w:cs="Times New Roman"/>
        </w:rPr>
        <w:t>T</w:t>
      </w:r>
      <w:r w:rsidR="00973A9F" w:rsidRPr="00AC5A9B">
        <w:rPr>
          <w:rFonts w:ascii="Lucida Fax" w:hAnsi="Lucida Fax" w:cs="Times New Roman"/>
        </w:rPr>
        <w:t>hose who answered the survey in 1999 received their education under authoritarian rule. The authors f</w:t>
      </w:r>
      <w:r w:rsidR="00E60A62">
        <w:rPr>
          <w:rFonts w:ascii="Lucida Fax" w:hAnsi="Lucida Fax" w:cs="Times New Roman"/>
        </w:rPr>
        <w:t>ind</w:t>
      </w:r>
      <w:r w:rsidR="00973A9F" w:rsidRPr="00AC5A9B">
        <w:rPr>
          <w:rFonts w:ascii="Lucida Fax" w:hAnsi="Lucida Fax" w:cs="Times New Roman"/>
        </w:rPr>
        <w:t xml:space="preserve"> a positive linear correlation between level of education and agreement with the statement, “Democracy is preferable to any other form of government” (Evans 2007, 908). There </w:t>
      </w:r>
      <w:r w:rsidR="00E60A62">
        <w:rPr>
          <w:rFonts w:ascii="Lucida Fax" w:hAnsi="Lucida Fax" w:cs="Times New Roman"/>
        </w:rPr>
        <w:t>i</w:t>
      </w:r>
      <w:r w:rsidR="00973A9F" w:rsidRPr="00AC5A9B">
        <w:rPr>
          <w:rFonts w:ascii="Lucida Fax" w:hAnsi="Lucida Fax" w:cs="Times New Roman"/>
        </w:rPr>
        <w:t xml:space="preserve">s a negative correlation between level of education and agreement with the statement, “In some circumstances, a nondemocratic government can be preferable to a democratic government” (Evans 2007, 908). When asked what words or phrases describe democracy, 23% of respondents with no formal education answered that they don’t know. Meanwhile, 12% of those with some primary education, 3% of those who completed primary education, 2% of those who had secondary education, and 0% of respondents with post-secondary education answered that they did not know how to describe democracy (Evans 2007, 909). </w:t>
      </w:r>
    </w:p>
    <w:p w14:paraId="14500B08" w14:textId="0BA98A2D" w:rsidR="005D2974" w:rsidRPr="00AC5A9B" w:rsidRDefault="006871A3" w:rsidP="00AC5A9B">
      <w:pPr>
        <w:spacing w:line="480" w:lineRule="auto"/>
        <w:ind w:firstLine="720"/>
        <w:contextualSpacing/>
        <w:rPr>
          <w:rFonts w:ascii="Lucida Fax" w:hAnsi="Lucida Fax" w:cs="Times New Roman"/>
        </w:rPr>
      </w:pPr>
      <w:r w:rsidRPr="00AC5A9B">
        <w:rPr>
          <w:rFonts w:ascii="Lucida Fax" w:hAnsi="Lucida Fax" w:cs="Times New Roman"/>
        </w:rPr>
        <w:t xml:space="preserve">In a paper published in the </w:t>
      </w:r>
      <w:r w:rsidRPr="00AC5A9B">
        <w:rPr>
          <w:rFonts w:ascii="Lucida Fax" w:hAnsi="Lucida Fax" w:cs="Times New Roman"/>
          <w:i/>
        </w:rPr>
        <w:t xml:space="preserve">International Journal of Social Economics </w:t>
      </w:r>
      <w:r w:rsidRPr="00AC5A9B">
        <w:rPr>
          <w:rFonts w:ascii="Lucida Fax" w:hAnsi="Lucida Fax" w:cs="Times New Roman"/>
        </w:rPr>
        <w:t xml:space="preserve">in 2009, </w:t>
      </w:r>
      <w:proofErr w:type="spellStart"/>
      <w:r w:rsidRPr="00AC5A9B">
        <w:rPr>
          <w:rFonts w:ascii="Lucida Fax" w:hAnsi="Lucida Fax" w:cs="Times New Roman"/>
        </w:rPr>
        <w:t>Neelesh</w:t>
      </w:r>
      <w:proofErr w:type="spellEnd"/>
      <w:r w:rsidRPr="00AC5A9B">
        <w:rPr>
          <w:rFonts w:ascii="Lucida Fax" w:hAnsi="Lucida Fax" w:cs="Times New Roman"/>
        </w:rPr>
        <w:t xml:space="preserve"> </w:t>
      </w:r>
      <w:proofErr w:type="spellStart"/>
      <w:r w:rsidRPr="00AC5A9B">
        <w:rPr>
          <w:rFonts w:ascii="Lucida Fax" w:hAnsi="Lucida Fax" w:cs="Times New Roman"/>
        </w:rPr>
        <w:t>Gounder</w:t>
      </w:r>
      <w:proofErr w:type="spellEnd"/>
      <w:r w:rsidRPr="00AC5A9B">
        <w:rPr>
          <w:rFonts w:ascii="Lucida Fax" w:hAnsi="Lucida Fax" w:cs="Times New Roman"/>
        </w:rPr>
        <w:t xml:space="preserve">, </w:t>
      </w:r>
      <w:proofErr w:type="spellStart"/>
      <w:r w:rsidRPr="00AC5A9B">
        <w:rPr>
          <w:rFonts w:ascii="Lucida Fax" w:hAnsi="Lucida Fax" w:cs="Times New Roman"/>
        </w:rPr>
        <w:t>Mahendra</w:t>
      </w:r>
      <w:proofErr w:type="spellEnd"/>
      <w:r w:rsidRPr="00AC5A9B">
        <w:rPr>
          <w:rFonts w:ascii="Lucida Fax" w:hAnsi="Lucida Fax" w:cs="Times New Roman"/>
        </w:rPr>
        <w:t xml:space="preserve"> Reddy, and Biman Chand Prasad examine whether education has an impact on support for democracy in Fiji.</w:t>
      </w:r>
      <w:r w:rsidR="00AC5A9B">
        <w:rPr>
          <w:rFonts w:ascii="Lucida Fax" w:hAnsi="Lucida Fax" w:cs="Times New Roman"/>
        </w:rPr>
        <w:t xml:space="preserve"> </w:t>
      </w:r>
      <w:r w:rsidR="005D2974" w:rsidRPr="00AC5A9B">
        <w:rPr>
          <w:rFonts w:ascii="Lucida Fax" w:hAnsi="Lucida Fax" w:cs="Times New Roman"/>
        </w:rPr>
        <w:t>The authors find an initial correlation between level of education and support for democracy</w:t>
      </w:r>
      <w:r w:rsidR="00A4314C">
        <w:rPr>
          <w:rFonts w:ascii="Lucida Fax" w:hAnsi="Lucida Fax" w:cs="Times New Roman"/>
        </w:rPr>
        <w:t>.</w:t>
      </w:r>
      <w:r w:rsidR="005D2974" w:rsidRPr="00AC5A9B">
        <w:rPr>
          <w:rFonts w:ascii="Lucida Fax" w:hAnsi="Lucida Fax" w:cs="Times New Roman"/>
        </w:rPr>
        <w:t xml:space="preserve"> </w:t>
      </w:r>
      <w:r w:rsidR="00A4314C">
        <w:rPr>
          <w:rFonts w:ascii="Lucida Fax" w:hAnsi="Lucida Fax" w:cs="Times New Roman"/>
        </w:rPr>
        <w:t>H</w:t>
      </w:r>
      <w:r w:rsidR="005D2974" w:rsidRPr="00AC5A9B">
        <w:rPr>
          <w:rFonts w:ascii="Lucida Fax" w:hAnsi="Lucida Fax" w:cs="Times New Roman"/>
        </w:rPr>
        <w:t xml:space="preserve">owever, </w:t>
      </w:r>
      <w:r w:rsidR="00754C53">
        <w:rPr>
          <w:rFonts w:ascii="Lucida Fax" w:hAnsi="Lucida Fax" w:cs="Times New Roman"/>
        </w:rPr>
        <w:t>after controlling for</w:t>
      </w:r>
      <w:r w:rsidR="005D2974" w:rsidRPr="00AC5A9B">
        <w:rPr>
          <w:rFonts w:ascii="Lucida Fax" w:hAnsi="Lucida Fax" w:cs="Times New Roman"/>
        </w:rPr>
        <w:t xml:space="preserve"> other factors which may influence democratic desire</w:t>
      </w:r>
      <w:r w:rsidR="00754C53">
        <w:rPr>
          <w:rFonts w:ascii="Lucida Fax" w:hAnsi="Lucida Fax" w:cs="Times New Roman"/>
        </w:rPr>
        <w:t xml:space="preserve"> (</w:t>
      </w:r>
      <w:r w:rsidR="005D2974" w:rsidRPr="00AC5A9B">
        <w:rPr>
          <w:rFonts w:ascii="Lucida Fax" w:hAnsi="Lucida Fax" w:cs="Times New Roman"/>
        </w:rPr>
        <w:t>age, gender, ethnicity, and respondents’ parents’ level of schooling</w:t>
      </w:r>
      <w:r w:rsidR="00754C53">
        <w:rPr>
          <w:rFonts w:ascii="Lucida Fax" w:hAnsi="Lucida Fax" w:cs="Times New Roman"/>
        </w:rPr>
        <w:t>)</w:t>
      </w:r>
      <w:r w:rsidR="005D2974" w:rsidRPr="00AC5A9B">
        <w:rPr>
          <w:rFonts w:ascii="Lucida Fax" w:hAnsi="Lucida Fax" w:cs="Times New Roman"/>
        </w:rPr>
        <w:t>, democratic desire no longer significantly correlates with level of education (</w:t>
      </w:r>
      <w:proofErr w:type="spellStart"/>
      <w:r w:rsidR="005D2974" w:rsidRPr="00AC5A9B">
        <w:rPr>
          <w:rFonts w:ascii="Lucida Fax" w:hAnsi="Lucida Fax" w:cs="Times New Roman"/>
        </w:rPr>
        <w:t>Gounder</w:t>
      </w:r>
      <w:proofErr w:type="spellEnd"/>
      <w:r w:rsidR="005D2974" w:rsidRPr="00AC5A9B">
        <w:rPr>
          <w:rFonts w:ascii="Lucida Fax" w:hAnsi="Lucida Fax" w:cs="Times New Roman"/>
        </w:rPr>
        <w:t xml:space="preserve"> 2010). </w:t>
      </w:r>
      <w:proofErr w:type="spellStart"/>
      <w:r w:rsidR="0076660C" w:rsidRPr="00AC5A9B">
        <w:rPr>
          <w:rFonts w:ascii="Lucida Fax" w:hAnsi="Lucida Fax" w:cs="Times New Roman"/>
        </w:rPr>
        <w:t>Gounder</w:t>
      </w:r>
      <w:proofErr w:type="spellEnd"/>
      <w:r w:rsidR="0076660C" w:rsidRPr="00AC5A9B">
        <w:rPr>
          <w:rFonts w:ascii="Lucida Fax" w:hAnsi="Lucida Fax" w:cs="Times New Roman"/>
        </w:rPr>
        <w:t xml:space="preserve">, Reddy, and Prasad propose the explanation that curriculums in Fijian schools lack any “coherent and sequential </w:t>
      </w:r>
      <w:proofErr w:type="spellStart"/>
      <w:r w:rsidR="0076660C" w:rsidRPr="00AC5A9B">
        <w:rPr>
          <w:rFonts w:ascii="Lucida Fax" w:hAnsi="Lucida Fax" w:cs="Times New Roman"/>
        </w:rPr>
        <w:t>programme</w:t>
      </w:r>
      <w:proofErr w:type="spellEnd"/>
      <w:r w:rsidR="0076660C" w:rsidRPr="00AC5A9B">
        <w:rPr>
          <w:rFonts w:ascii="Lucida Fax" w:hAnsi="Lucida Fax" w:cs="Times New Roman"/>
        </w:rPr>
        <w:t xml:space="preserve"> of citizenship education” (2010, 144).</w:t>
      </w:r>
    </w:p>
    <w:p w14:paraId="0C198A96" w14:textId="4EA606E6" w:rsidR="00AC5A9B" w:rsidRDefault="00467BBF" w:rsidP="00AC5A9B">
      <w:pPr>
        <w:spacing w:line="480" w:lineRule="auto"/>
        <w:ind w:firstLine="720"/>
        <w:contextualSpacing/>
        <w:rPr>
          <w:rFonts w:ascii="Lucida Fax" w:hAnsi="Lucida Fax" w:cs="Times New Roman"/>
        </w:rPr>
      </w:pPr>
      <w:r w:rsidRPr="00AC5A9B">
        <w:rPr>
          <w:rFonts w:ascii="Lucida Fax" w:hAnsi="Lucida Fax" w:cs="Times New Roman"/>
        </w:rPr>
        <w:t xml:space="preserve">Tom Ulbricht (2018) finds that a flaw in modern research into democratic desire arises when researchers assume that the word “democracy” will hold the </w:t>
      </w:r>
      <w:r w:rsidRPr="00AC5A9B">
        <w:rPr>
          <w:rFonts w:ascii="Lucida Fax" w:hAnsi="Lucida Fax" w:cs="Times New Roman"/>
        </w:rPr>
        <w:lastRenderedPageBreak/>
        <w:t xml:space="preserve">same or similar allusions, connotations, and associations among all respondents, regardless of the regime under which they live. This makes comparisons between countries far less meaningful. Ulbricht argues that responses should be qualified by respondents’ perceptions of democracy. Ulbricht’s results support his hypothesis that, when liberal democracy is clearly defined, people who are unfamiliar with the concept tend not to desire it, instead only actually desiring a more abstract and less considered concept of democracy. The most predictive independent variable in Ulbricht’s research is the regime type under which respondents live because, he says, the context in which respondents develop their idea of democracy “conditions” </w:t>
      </w:r>
      <w:r w:rsidR="0013114D">
        <w:rPr>
          <w:rFonts w:ascii="Lucida Fax" w:hAnsi="Lucida Fax" w:cs="Times New Roman"/>
        </w:rPr>
        <w:t>their</w:t>
      </w:r>
      <w:r w:rsidRPr="00AC5A9B">
        <w:rPr>
          <w:rFonts w:ascii="Lucida Fax" w:hAnsi="Lucida Fax" w:cs="Times New Roman"/>
        </w:rPr>
        <w:t xml:space="preserve"> conceptualization</w:t>
      </w:r>
      <w:r w:rsidR="0013114D">
        <w:rPr>
          <w:rFonts w:ascii="Lucida Fax" w:hAnsi="Lucida Fax" w:cs="Times New Roman"/>
        </w:rPr>
        <w:t xml:space="preserve"> of democracy</w:t>
      </w:r>
      <w:r w:rsidRPr="00AC5A9B">
        <w:rPr>
          <w:rFonts w:ascii="Lucida Fax" w:hAnsi="Lucida Fax" w:cs="Times New Roman"/>
        </w:rPr>
        <w:t xml:space="preserve">. </w:t>
      </w:r>
    </w:p>
    <w:p w14:paraId="5779F884" w14:textId="11403704" w:rsidR="000744F9" w:rsidRDefault="00AC5A9B" w:rsidP="00172CDA">
      <w:pPr>
        <w:spacing w:line="480" w:lineRule="auto"/>
        <w:ind w:firstLine="720"/>
        <w:contextualSpacing/>
        <w:rPr>
          <w:rFonts w:ascii="Lucida Fax" w:hAnsi="Lucida Fax"/>
        </w:rPr>
      </w:pPr>
      <w:r w:rsidRPr="00AC5A9B">
        <w:rPr>
          <w:rFonts w:ascii="Lucida Fax" w:hAnsi="Lucida Fax" w:cs="Times New Roman"/>
        </w:rPr>
        <w:t xml:space="preserve">Filipe </w:t>
      </w:r>
      <w:proofErr w:type="spellStart"/>
      <w:r w:rsidRPr="00AC5A9B">
        <w:rPr>
          <w:rFonts w:ascii="Lucida Fax" w:hAnsi="Lucida Fax" w:cs="Times New Roman"/>
        </w:rPr>
        <w:t>Campante</w:t>
      </w:r>
      <w:proofErr w:type="spellEnd"/>
      <w:r w:rsidRPr="00AC5A9B">
        <w:rPr>
          <w:rFonts w:ascii="Lucida Fax" w:hAnsi="Lucida Fax" w:cs="Times New Roman"/>
        </w:rPr>
        <w:t xml:space="preserve"> and Davin </w:t>
      </w:r>
      <w:proofErr w:type="spellStart"/>
      <w:r w:rsidRPr="00AC5A9B">
        <w:rPr>
          <w:rFonts w:ascii="Lucida Fax" w:hAnsi="Lucida Fax" w:cs="Times New Roman"/>
        </w:rPr>
        <w:t>Chor</w:t>
      </w:r>
      <w:proofErr w:type="spellEnd"/>
      <w:r w:rsidRPr="00AC5A9B">
        <w:rPr>
          <w:rFonts w:ascii="Lucida Fax" w:hAnsi="Lucida Fax" w:cs="Times New Roman"/>
        </w:rPr>
        <w:t xml:space="preserve"> (2012) stud</w:t>
      </w:r>
      <w:r w:rsidR="006C431B">
        <w:rPr>
          <w:rFonts w:ascii="Lucida Fax" w:hAnsi="Lucida Fax" w:cs="Times New Roman"/>
        </w:rPr>
        <w:t>y</w:t>
      </w:r>
      <w:r w:rsidRPr="00AC5A9B">
        <w:rPr>
          <w:rFonts w:ascii="Lucida Fax" w:hAnsi="Lucida Fax" w:cs="Times New Roman"/>
        </w:rPr>
        <w:t xml:space="preserve"> the relationship between education and political destabilization in Middle Eastern countries during the Arab Spring. The authors argue that </w:t>
      </w:r>
      <w:r w:rsidR="006C431B">
        <w:rPr>
          <w:rFonts w:ascii="Lucida Fax" w:hAnsi="Lucida Fax" w:cs="Times New Roman"/>
        </w:rPr>
        <w:t>a</w:t>
      </w:r>
      <w:r w:rsidRPr="00AC5A9B">
        <w:rPr>
          <w:rFonts w:ascii="Lucida Fax" w:hAnsi="Lucida Fax" w:cs="Times New Roman"/>
        </w:rPr>
        <w:t xml:space="preserve"> mismatch between education and employment is the primary indicator of political instability because those with higher education but fewer job prospects tend to be more likely to engage in political protest.</w:t>
      </w:r>
      <w:r>
        <w:rPr>
          <w:rFonts w:ascii="Lucida Fax" w:hAnsi="Lucida Fax" w:cs="Times New Roman"/>
        </w:rPr>
        <w:t xml:space="preserve"> </w:t>
      </w:r>
      <w:proofErr w:type="spellStart"/>
      <w:r w:rsidRPr="00AC5A9B">
        <w:rPr>
          <w:rFonts w:ascii="Lucida Fax" w:hAnsi="Lucida Fax" w:cs="Times New Roman"/>
        </w:rPr>
        <w:t>Campante</w:t>
      </w:r>
      <w:proofErr w:type="spellEnd"/>
      <w:r w:rsidRPr="00AC5A9B">
        <w:rPr>
          <w:rFonts w:ascii="Lucida Fax" w:hAnsi="Lucida Fax" w:cs="Times New Roman"/>
        </w:rPr>
        <w:t xml:space="preserve"> and </w:t>
      </w:r>
      <w:proofErr w:type="spellStart"/>
      <w:r w:rsidRPr="00AC5A9B">
        <w:rPr>
          <w:rFonts w:ascii="Lucida Fax" w:hAnsi="Lucida Fax" w:cs="Times New Roman"/>
        </w:rPr>
        <w:t>Chor</w:t>
      </w:r>
      <w:proofErr w:type="spellEnd"/>
      <w:r w:rsidRPr="00AC5A9B">
        <w:rPr>
          <w:rFonts w:ascii="Lucida Fax" w:hAnsi="Lucida Fax" w:cs="Times New Roman"/>
        </w:rPr>
        <w:t xml:space="preserve"> </w:t>
      </w:r>
      <w:r w:rsidR="00B70E5A">
        <w:rPr>
          <w:rFonts w:ascii="Lucida Fax" w:hAnsi="Lucida Fax" w:cs="Times New Roman"/>
        </w:rPr>
        <w:t>find</w:t>
      </w:r>
      <w:bookmarkStart w:id="0" w:name="_GoBack"/>
      <w:bookmarkEnd w:id="0"/>
      <w:r w:rsidRPr="00AC5A9B">
        <w:rPr>
          <w:rFonts w:ascii="Lucida Fax" w:hAnsi="Lucida Fax" w:cs="Times New Roman"/>
        </w:rPr>
        <w:t xml:space="preserve"> that most of the countries which experienced significant upheaval during the first year of the Arab Spring (e.g. Tunisia, Egypt) also experienced a significant mismatch between education and employment, while those countries which endured that first year relatively peacefully (e.g. Qatar, United Arab Emirates) had a labor market which matched gains in education (2012, 170).  </w:t>
      </w:r>
    </w:p>
    <w:p w14:paraId="07D30214" w14:textId="77777777" w:rsidR="00172CDA" w:rsidRDefault="00172CDA">
      <w:pPr>
        <w:rPr>
          <w:rFonts w:ascii="Lucida Fax" w:hAnsi="Lucida Fax" w:cs="Times New Roman"/>
          <w:szCs w:val="24"/>
        </w:rPr>
      </w:pPr>
      <w:r>
        <w:rPr>
          <w:rFonts w:ascii="Lucida Fax" w:hAnsi="Lucida Fax" w:cs="Times New Roman"/>
          <w:szCs w:val="24"/>
        </w:rPr>
        <w:br w:type="page"/>
      </w:r>
    </w:p>
    <w:p w14:paraId="2631E3A7" w14:textId="5228F1D9" w:rsidR="00A27175" w:rsidRPr="00AC5A9B" w:rsidRDefault="00A27175" w:rsidP="00AC5A9B">
      <w:pPr>
        <w:spacing w:line="480" w:lineRule="auto"/>
        <w:ind w:firstLine="720"/>
        <w:contextualSpacing/>
        <w:jc w:val="center"/>
        <w:rPr>
          <w:rFonts w:ascii="Lucida Fax" w:hAnsi="Lucida Fax" w:cs="Times New Roman"/>
          <w:szCs w:val="24"/>
        </w:rPr>
      </w:pPr>
      <w:r w:rsidRPr="00AC5A9B">
        <w:rPr>
          <w:rFonts w:ascii="Lucida Fax" w:hAnsi="Lucida Fax" w:cs="Times New Roman"/>
          <w:szCs w:val="24"/>
        </w:rPr>
        <w:lastRenderedPageBreak/>
        <w:t>Sources</w:t>
      </w:r>
    </w:p>
    <w:p w14:paraId="62F735A3" w14:textId="77777777" w:rsidR="00A27175" w:rsidRPr="00AC5A9B" w:rsidRDefault="00A27175" w:rsidP="00AC5A9B">
      <w:pPr>
        <w:spacing w:line="480" w:lineRule="auto"/>
        <w:ind w:left="720" w:hanging="720"/>
        <w:contextualSpacing/>
        <w:rPr>
          <w:rFonts w:ascii="Lucida Fax" w:hAnsi="Lucida Fax" w:cs="Times New Roman"/>
          <w:szCs w:val="24"/>
        </w:rPr>
      </w:pPr>
      <w:proofErr w:type="spellStart"/>
      <w:r w:rsidRPr="00AC5A9B">
        <w:rPr>
          <w:rFonts w:ascii="Lucida Fax" w:hAnsi="Lucida Fax" w:cs="Times New Roman"/>
          <w:szCs w:val="24"/>
        </w:rPr>
        <w:t>Campante</w:t>
      </w:r>
      <w:proofErr w:type="spellEnd"/>
      <w:r w:rsidRPr="00AC5A9B">
        <w:rPr>
          <w:rFonts w:ascii="Lucida Fax" w:hAnsi="Lucida Fax" w:cs="Times New Roman"/>
          <w:szCs w:val="24"/>
        </w:rPr>
        <w:t xml:space="preserve">, Filipe R, and Davin </w:t>
      </w:r>
      <w:proofErr w:type="spellStart"/>
      <w:r w:rsidRPr="00AC5A9B">
        <w:rPr>
          <w:rFonts w:ascii="Lucida Fax" w:hAnsi="Lucida Fax" w:cs="Times New Roman"/>
          <w:szCs w:val="24"/>
        </w:rPr>
        <w:t>Chor</w:t>
      </w:r>
      <w:proofErr w:type="spellEnd"/>
      <w:r w:rsidRPr="00AC5A9B">
        <w:rPr>
          <w:rFonts w:ascii="Lucida Fax" w:hAnsi="Lucida Fax" w:cs="Times New Roman"/>
          <w:szCs w:val="24"/>
        </w:rPr>
        <w:t>. 2012. “Why Was the Arab World Poised for Revolution? Schooling, Economic Opportunities, and the Arab Spring.” </w:t>
      </w:r>
      <w:r w:rsidRPr="00AC5A9B">
        <w:rPr>
          <w:rFonts w:ascii="Lucida Fax" w:hAnsi="Lucida Fax" w:cs="Times New Roman"/>
          <w:i/>
          <w:szCs w:val="24"/>
        </w:rPr>
        <w:t>Journal of Economic Perspectives</w:t>
      </w:r>
      <w:r w:rsidRPr="00AC5A9B">
        <w:rPr>
          <w:rFonts w:ascii="Lucida Fax" w:hAnsi="Lucida Fax" w:cs="Times New Roman"/>
          <w:szCs w:val="24"/>
        </w:rPr>
        <w:t xml:space="preserve"> 26(2): 167–88.</w:t>
      </w:r>
    </w:p>
    <w:p w14:paraId="454E455D" w14:textId="77777777" w:rsidR="00A27175" w:rsidRPr="00AC5A9B" w:rsidRDefault="00A27175" w:rsidP="00AC5A9B">
      <w:pPr>
        <w:spacing w:line="480" w:lineRule="auto"/>
        <w:ind w:left="720" w:hanging="720"/>
        <w:contextualSpacing/>
        <w:rPr>
          <w:rFonts w:ascii="Lucida Fax" w:hAnsi="Lucida Fax" w:cs="Times New Roman"/>
          <w:szCs w:val="24"/>
        </w:rPr>
      </w:pPr>
      <w:r w:rsidRPr="00AC5A9B">
        <w:rPr>
          <w:rFonts w:ascii="Lucida Fax" w:hAnsi="Lucida Fax" w:cs="Times New Roman"/>
          <w:szCs w:val="24"/>
        </w:rPr>
        <w:t xml:space="preserve">Darden, Keith, and Anna </w:t>
      </w:r>
      <w:proofErr w:type="spellStart"/>
      <w:r w:rsidRPr="00AC5A9B">
        <w:rPr>
          <w:rFonts w:ascii="Lucida Fax" w:hAnsi="Lucida Fax" w:cs="Times New Roman"/>
          <w:szCs w:val="24"/>
        </w:rPr>
        <w:t>Grzymala-Busse</w:t>
      </w:r>
      <w:proofErr w:type="spellEnd"/>
      <w:r w:rsidRPr="00AC5A9B">
        <w:rPr>
          <w:rFonts w:ascii="Lucida Fax" w:hAnsi="Lucida Fax" w:cs="Times New Roman"/>
          <w:szCs w:val="24"/>
        </w:rPr>
        <w:t>. 2006. “The Great Divide: Literacy, Nationalism, and the Communist Collapse.” </w:t>
      </w:r>
      <w:r w:rsidRPr="00AC5A9B">
        <w:rPr>
          <w:rFonts w:ascii="Lucida Fax" w:hAnsi="Lucida Fax" w:cs="Times New Roman"/>
          <w:i/>
          <w:szCs w:val="24"/>
        </w:rPr>
        <w:t>World Politics</w:t>
      </w:r>
      <w:r w:rsidRPr="00AC5A9B">
        <w:rPr>
          <w:rFonts w:ascii="Lucida Fax" w:hAnsi="Lucida Fax" w:cs="Times New Roman"/>
          <w:szCs w:val="24"/>
        </w:rPr>
        <w:t> 59(01): 83–115.</w:t>
      </w:r>
    </w:p>
    <w:p w14:paraId="66C7E57D" w14:textId="77777777" w:rsidR="00A27175" w:rsidRPr="00AC5A9B" w:rsidRDefault="00A27175" w:rsidP="00AC5A9B">
      <w:pPr>
        <w:spacing w:line="480" w:lineRule="auto"/>
        <w:ind w:left="720" w:hanging="720"/>
        <w:contextualSpacing/>
        <w:rPr>
          <w:rFonts w:ascii="Lucida Fax" w:hAnsi="Lucida Fax" w:cs="Times New Roman"/>
          <w:szCs w:val="24"/>
        </w:rPr>
      </w:pPr>
      <w:r w:rsidRPr="00AC5A9B">
        <w:rPr>
          <w:rFonts w:ascii="Lucida Fax" w:hAnsi="Lucida Fax" w:cs="Times New Roman"/>
          <w:szCs w:val="24"/>
        </w:rPr>
        <w:t>Evans, Geoffrey, and Pauline Rose. 2007. “Support for Democracy in Malawi: Does Schooling Matter?” </w:t>
      </w:r>
      <w:r w:rsidRPr="00AC5A9B">
        <w:rPr>
          <w:rFonts w:ascii="Lucida Fax" w:hAnsi="Lucida Fax" w:cs="Times New Roman"/>
          <w:i/>
          <w:szCs w:val="24"/>
        </w:rPr>
        <w:t>World Development</w:t>
      </w:r>
      <w:r w:rsidRPr="00AC5A9B">
        <w:rPr>
          <w:rFonts w:ascii="Lucida Fax" w:hAnsi="Lucida Fax" w:cs="Times New Roman"/>
          <w:szCs w:val="24"/>
        </w:rPr>
        <w:t xml:space="preserve"> 35(5): 904–19. </w:t>
      </w:r>
    </w:p>
    <w:p w14:paraId="1DBBCB0C" w14:textId="77777777" w:rsidR="00A27175" w:rsidRPr="00AC5A9B" w:rsidRDefault="00A27175" w:rsidP="00AC5A9B">
      <w:pPr>
        <w:spacing w:line="480" w:lineRule="auto"/>
        <w:ind w:left="720" w:hanging="720"/>
        <w:contextualSpacing/>
        <w:rPr>
          <w:rFonts w:ascii="Lucida Fax" w:hAnsi="Lucida Fax" w:cs="Times New Roman"/>
          <w:szCs w:val="24"/>
        </w:rPr>
      </w:pPr>
      <w:proofErr w:type="spellStart"/>
      <w:r w:rsidRPr="00AC5A9B">
        <w:rPr>
          <w:rFonts w:ascii="Lucida Fax" w:hAnsi="Lucida Fax" w:cs="Times New Roman"/>
          <w:szCs w:val="24"/>
        </w:rPr>
        <w:t>Gounder</w:t>
      </w:r>
      <w:proofErr w:type="spellEnd"/>
      <w:r w:rsidRPr="00AC5A9B">
        <w:rPr>
          <w:rFonts w:ascii="Lucida Fax" w:hAnsi="Lucida Fax" w:cs="Times New Roman"/>
          <w:szCs w:val="24"/>
        </w:rPr>
        <w:t xml:space="preserve">, </w:t>
      </w:r>
      <w:proofErr w:type="spellStart"/>
      <w:r w:rsidRPr="00AC5A9B">
        <w:rPr>
          <w:rFonts w:ascii="Lucida Fax" w:hAnsi="Lucida Fax" w:cs="Times New Roman"/>
          <w:szCs w:val="24"/>
        </w:rPr>
        <w:t>Neelesh</w:t>
      </w:r>
      <w:proofErr w:type="spellEnd"/>
      <w:r w:rsidRPr="00AC5A9B">
        <w:rPr>
          <w:rFonts w:ascii="Lucida Fax" w:hAnsi="Lucida Fax" w:cs="Times New Roman"/>
          <w:szCs w:val="24"/>
        </w:rPr>
        <w:t xml:space="preserve">, </w:t>
      </w:r>
      <w:proofErr w:type="spellStart"/>
      <w:r w:rsidRPr="00AC5A9B">
        <w:rPr>
          <w:rFonts w:ascii="Lucida Fax" w:hAnsi="Lucida Fax" w:cs="Times New Roman"/>
          <w:szCs w:val="24"/>
        </w:rPr>
        <w:t>Mahendra</w:t>
      </w:r>
      <w:proofErr w:type="spellEnd"/>
      <w:r w:rsidRPr="00AC5A9B">
        <w:rPr>
          <w:rFonts w:ascii="Lucida Fax" w:hAnsi="Lucida Fax" w:cs="Times New Roman"/>
          <w:szCs w:val="24"/>
        </w:rPr>
        <w:t xml:space="preserve"> Reddy, and Biman Chand Prasad. 2010. “Support for Democracy in the Fiji Islands: Does Schooling Matter?” </w:t>
      </w:r>
      <w:r w:rsidRPr="00AC5A9B">
        <w:rPr>
          <w:rFonts w:ascii="Lucida Fax" w:hAnsi="Lucida Fax" w:cs="Times New Roman"/>
          <w:i/>
          <w:szCs w:val="24"/>
        </w:rPr>
        <w:t>International Journal of Social Economics</w:t>
      </w:r>
      <w:r w:rsidRPr="00AC5A9B">
        <w:rPr>
          <w:rFonts w:ascii="Lucida Fax" w:hAnsi="Lucida Fax" w:cs="Times New Roman"/>
          <w:szCs w:val="24"/>
        </w:rPr>
        <w:t> 37(2): 136–49.</w:t>
      </w:r>
    </w:p>
    <w:p w14:paraId="168923DF" w14:textId="18A48EB3" w:rsidR="004459E9" w:rsidRPr="000744F9" w:rsidRDefault="00A27175" w:rsidP="000744F9">
      <w:pPr>
        <w:spacing w:line="480" w:lineRule="auto"/>
        <w:ind w:left="720" w:hanging="720"/>
        <w:contextualSpacing/>
        <w:rPr>
          <w:rFonts w:ascii="Lucida Fax" w:hAnsi="Lucida Fax" w:cs="Times New Roman"/>
          <w:szCs w:val="24"/>
        </w:rPr>
      </w:pPr>
      <w:r w:rsidRPr="00AC5A9B">
        <w:rPr>
          <w:rFonts w:ascii="Lucida Fax" w:hAnsi="Lucida Fax" w:cs="Times New Roman"/>
          <w:szCs w:val="24"/>
        </w:rPr>
        <w:t>Ulbricht, Tom. 2018. “Perceptions and Conceptions of Democracy: Applying Thick Concepts of Democracy to Reassess Desires for Democracy.” </w:t>
      </w:r>
      <w:r w:rsidRPr="00AC5A9B">
        <w:rPr>
          <w:rFonts w:ascii="Lucida Fax" w:hAnsi="Lucida Fax" w:cs="Times New Roman"/>
          <w:i/>
          <w:szCs w:val="24"/>
        </w:rPr>
        <w:t>Comparative Political Studies</w:t>
      </w:r>
      <w:r w:rsidRPr="00AC5A9B">
        <w:rPr>
          <w:rFonts w:ascii="Lucida Fax" w:hAnsi="Lucida Fax" w:cs="Times New Roman"/>
          <w:szCs w:val="24"/>
        </w:rPr>
        <w:t> 51(11): 1387–1440.</w:t>
      </w:r>
    </w:p>
    <w:sectPr w:rsidR="004459E9" w:rsidRPr="000744F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ECB7D" w14:textId="77777777" w:rsidR="007F0649" w:rsidRDefault="007F0649" w:rsidP="006B0F2D">
      <w:pPr>
        <w:spacing w:after="0" w:line="240" w:lineRule="auto"/>
      </w:pPr>
      <w:r>
        <w:separator/>
      </w:r>
    </w:p>
  </w:endnote>
  <w:endnote w:type="continuationSeparator" w:id="0">
    <w:p w14:paraId="26056641" w14:textId="77777777" w:rsidR="007F0649" w:rsidRDefault="007F0649" w:rsidP="006B0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Fax">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0EF6A" w14:textId="77777777" w:rsidR="007F0649" w:rsidRDefault="007F0649" w:rsidP="006B0F2D">
      <w:pPr>
        <w:spacing w:after="0" w:line="240" w:lineRule="auto"/>
      </w:pPr>
      <w:r>
        <w:separator/>
      </w:r>
    </w:p>
  </w:footnote>
  <w:footnote w:type="continuationSeparator" w:id="0">
    <w:p w14:paraId="773F33E3" w14:textId="77777777" w:rsidR="007F0649" w:rsidRDefault="007F0649" w:rsidP="006B0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1AC2" w14:textId="1400C306" w:rsidR="00AC5A9B" w:rsidRPr="00A27175" w:rsidRDefault="00AC5A9B" w:rsidP="00AC5A9B">
    <w:pPr>
      <w:spacing w:line="480" w:lineRule="auto"/>
      <w:contextualSpacing/>
      <w:rPr>
        <w:rFonts w:ascii="Lucida Fax" w:hAnsi="Lucida Fax"/>
        <w:sz w:val="28"/>
      </w:rPr>
    </w:pPr>
    <w:r w:rsidRPr="006B0F2D">
      <w:rPr>
        <w:noProof/>
      </w:rPr>
      <w:drawing>
        <wp:anchor distT="0" distB="0" distL="114300" distR="114300" simplePos="0" relativeHeight="251658240" behindDoc="1" locked="0" layoutInCell="1" allowOverlap="1" wp14:anchorId="50B052CF" wp14:editId="2DDE2018">
          <wp:simplePos x="0" y="0"/>
          <wp:positionH relativeFrom="margin">
            <wp:align>right</wp:align>
          </wp:positionH>
          <wp:positionV relativeFrom="paragraph">
            <wp:posOffset>6350</wp:posOffset>
          </wp:positionV>
          <wp:extent cx="960120" cy="438912"/>
          <wp:effectExtent l="0" t="0" r="0" b="0"/>
          <wp:wrapNone/>
          <wp:docPr id="39" name="Picture 38" descr="A picture containing clipart&#10;&#10;Description generated with very high confidence">
            <a:extLst xmlns:a="http://schemas.openxmlformats.org/drawingml/2006/main">
              <a:ext uri="{FF2B5EF4-FFF2-40B4-BE49-F238E27FC236}">
                <a16:creationId xmlns:a16="http://schemas.microsoft.com/office/drawing/2014/main" id="{FDA0EB3A-8B6F-4A16-A6A3-8CE87AAD1C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A picture containing clipart&#10;&#10;Description generated with very high confidence">
                    <a:extLst>
                      <a:ext uri="{FF2B5EF4-FFF2-40B4-BE49-F238E27FC236}">
                        <a16:creationId xmlns:a16="http://schemas.microsoft.com/office/drawing/2014/main" id="{FDA0EB3A-8B6F-4A16-A6A3-8CE87AAD1C8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60120" cy="438912"/>
                  </a:xfrm>
                  <a:prstGeom prst="rect">
                    <a:avLst/>
                  </a:prstGeom>
                </pic:spPr>
              </pic:pic>
            </a:graphicData>
          </a:graphic>
          <wp14:sizeRelH relativeFrom="margin">
            <wp14:pctWidth>0</wp14:pctWidth>
          </wp14:sizeRelH>
          <wp14:sizeRelV relativeFrom="margin">
            <wp14:pctHeight>0</wp14:pctHeight>
          </wp14:sizeRelV>
        </wp:anchor>
      </w:drawing>
    </w:r>
    <w:r w:rsidRPr="00A27175">
      <w:rPr>
        <w:rFonts w:ascii="Lucida Fax" w:hAnsi="Lucida Fax" w:cs="Times New Roman"/>
        <w:sz w:val="28"/>
        <w:szCs w:val="24"/>
      </w:rPr>
      <w:t>The Impact of Literacy on Democratic Desire</w:t>
    </w:r>
  </w:p>
  <w:p w14:paraId="76EC5E63" w14:textId="40757747" w:rsidR="00AC5A9B" w:rsidRPr="00A27175" w:rsidRDefault="00AC5A9B" w:rsidP="00AC5A9B">
    <w:pPr>
      <w:spacing w:line="480" w:lineRule="auto"/>
      <w:contextualSpacing/>
      <w:rPr>
        <w:rFonts w:ascii="Lucida Fax" w:hAnsi="Lucida Fax"/>
        <w:sz w:val="20"/>
      </w:rPr>
    </w:pPr>
    <w:r w:rsidRPr="00A27175">
      <w:rPr>
        <w:rFonts w:ascii="Lucida Fax" w:hAnsi="Lucida Fax"/>
        <w:sz w:val="20"/>
      </w:rPr>
      <w:t>Katherine Volandt</w:t>
    </w:r>
  </w:p>
  <w:p w14:paraId="64EDFAF7" w14:textId="56B96E82" w:rsidR="00AC5A9B" w:rsidRDefault="00AC5A9B" w:rsidP="00AC5A9B">
    <w:pPr>
      <w:pBdr>
        <w:bottom w:val="single" w:sz="12" w:space="1" w:color="auto"/>
      </w:pBdr>
      <w:spacing w:line="480" w:lineRule="auto"/>
      <w:contextualSpacing/>
      <w:rPr>
        <w:rFonts w:ascii="Lucida Fax" w:hAnsi="Lucida Fax"/>
        <w:sz w:val="20"/>
      </w:rPr>
    </w:pPr>
    <w:r w:rsidRPr="00A27175">
      <w:rPr>
        <w:rFonts w:ascii="Lucida Fax" w:hAnsi="Lucida Fax"/>
        <w:sz w:val="20"/>
      </w:rPr>
      <w:t>Mentor: David Kimball, PhD, Professor and Graduate Director of Political Science</w:t>
    </w:r>
  </w:p>
  <w:p w14:paraId="47E5173C" w14:textId="3B461DD8" w:rsidR="006B0F2D" w:rsidRDefault="00AC5A9B" w:rsidP="00AC5A9B">
    <w:pPr>
      <w:spacing w:line="480" w:lineRule="auto"/>
      <w:contextualSpacing/>
    </w:pPr>
    <w:r>
      <w:rPr>
        <w:rFonts w:ascii="Lucida Fax" w:hAnsi="Lucida Fax"/>
        <w:sz w:val="20"/>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2DD"/>
    <w:rsid w:val="000744F9"/>
    <w:rsid w:val="0013114D"/>
    <w:rsid w:val="001655EF"/>
    <w:rsid w:val="00172CDA"/>
    <w:rsid w:val="003A4768"/>
    <w:rsid w:val="003D56B8"/>
    <w:rsid w:val="004459E9"/>
    <w:rsid w:val="00467BBF"/>
    <w:rsid w:val="004F09B4"/>
    <w:rsid w:val="0052748F"/>
    <w:rsid w:val="005D2974"/>
    <w:rsid w:val="006432DD"/>
    <w:rsid w:val="006871A3"/>
    <w:rsid w:val="006B0F2D"/>
    <w:rsid w:val="006C431B"/>
    <w:rsid w:val="006F6540"/>
    <w:rsid w:val="00754C53"/>
    <w:rsid w:val="0076660C"/>
    <w:rsid w:val="007F0649"/>
    <w:rsid w:val="008133E6"/>
    <w:rsid w:val="00856625"/>
    <w:rsid w:val="008754F9"/>
    <w:rsid w:val="00973A9F"/>
    <w:rsid w:val="00975D1F"/>
    <w:rsid w:val="009A0F0F"/>
    <w:rsid w:val="00A27175"/>
    <w:rsid w:val="00A4314C"/>
    <w:rsid w:val="00AC5A9B"/>
    <w:rsid w:val="00B503A3"/>
    <w:rsid w:val="00B70E5A"/>
    <w:rsid w:val="00C53017"/>
    <w:rsid w:val="00D45B3F"/>
    <w:rsid w:val="00E60A62"/>
    <w:rsid w:val="00E85353"/>
    <w:rsid w:val="00F30A5D"/>
    <w:rsid w:val="00FE3285"/>
    <w:rsid w:val="00FF1777"/>
    <w:rsid w:val="00FF3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30CA0"/>
  <w15:chartTrackingRefBased/>
  <w15:docId w15:val="{7E72E22D-79B7-4CF7-8D04-E49231CE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0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F2D"/>
    <w:rPr>
      <w:rFonts w:ascii="Segoe UI" w:hAnsi="Segoe UI" w:cs="Segoe UI"/>
      <w:sz w:val="18"/>
      <w:szCs w:val="18"/>
    </w:rPr>
  </w:style>
  <w:style w:type="paragraph" w:styleId="Header">
    <w:name w:val="header"/>
    <w:basedOn w:val="Normal"/>
    <w:link w:val="HeaderChar"/>
    <w:uiPriority w:val="99"/>
    <w:unhideWhenUsed/>
    <w:rsid w:val="006B0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F2D"/>
  </w:style>
  <w:style w:type="paragraph" w:styleId="Footer">
    <w:name w:val="footer"/>
    <w:basedOn w:val="Normal"/>
    <w:link w:val="FooterChar"/>
    <w:uiPriority w:val="99"/>
    <w:unhideWhenUsed/>
    <w:rsid w:val="006B0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F2D"/>
  </w:style>
  <w:style w:type="character" w:styleId="Hyperlink">
    <w:name w:val="Hyperlink"/>
    <w:basedOn w:val="DefaultParagraphFont"/>
    <w:uiPriority w:val="99"/>
    <w:unhideWhenUsed/>
    <w:rsid w:val="00A27175"/>
    <w:rPr>
      <w:color w:val="0563C1" w:themeColor="hyperlink"/>
      <w:u w:val="single"/>
    </w:rPr>
  </w:style>
  <w:style w:type="character" w:styleId="Emphasis">
    <w:name w:val="Emphasis"/>
    <w:uiPriority w:val="20"/>
    <w:qFormat/>
    <w:rsid w:val="00A271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4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Volandt, Katherine (UMSL-Student)</dc:creator>
  <cp:keywords/>
  <dc:description/>
  <cp:lastModifiedBy>Volandt, Katherine (UMSL-Student)</cp:lastModifiedBy>
  <cp:revision>36</cp:revision>
  <dcterms:created xsi:type="dcterms:W3CDTF">2019-04-25T18:15:00Z</dcterms:created>
  <dcterms:modified xsi:type="dcterms:W3CDTF">2019-04-26T02:14:00Z</dcterms:modified>
</cp:coreProperties>
</file>